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BA3" w:rsidRPr="001636F6" w:rsidRDefault="00196C8A">
      <w:pPr>
        <w:rPr>
          <w:b/>
          <w:bCs/>
          <w:u w:val="single"/>
          <w:lang w:val="pl-PL"/>
        </w:rPr>
      </w:pPr>
      <w:r w:rsidRPr="001636F6">
        <w:rPr>
          <w:b/>
          <w:bCs/>
          <w:u w:val="single"/>
          <w:lang w:val="pl-PL"/>
        </w:rPr>
        <w:t>Biografia:</w:t>
      </w:r>
    </w:p>
    <w:p w:rsidR="00314BA3" w:rsidRPr="001636F6" w:rsidRDefault="00314BA3">
      <w:pPr>
        <w:rPr>
          <w:rFonts w:ascii="Times New Roman" w:eastAsia="Times New Roman" w:hAnsi="Times New Roman" w:cs="Times New Roman"/>
          <w:b/>
          <w:bCs/>
          <w:u w:val="single"/>
          <w:lang w:val="pl-PL"/>
        </w:rPr>
      </w:pPr>
    </w:p>
    <w:p w:rsidR="00314BA3" w:rsidRPr="001636F6" w:rsidRDefault="00196C8A">
      <w:pPr>
        <w:shd w:val="clear" w:color="auto" w:fill="FFFFFF"/>
        <w:ind w:firstLine="720"/>
        <w:rPr>
          <w:lang w:val="pl-PL"/>
        </w:rPr>
      </w:pPr>
      <w:r w:rsidRPr="001636F6">
        <w:rPr>
          <w:lang w:val="pl-PL"/>
        </w:rPr>
        <w:t xml:space="preserve">Graham </w:t>
      </w:r>
      <w:proofErr w:type="spellStart"/>
      <w:r w:rsidRPr="001636F6">
        <w:rPr>
          <w:lang w:val="pl-PL"/>
        </w:rPr>
        <w:t>Towl</w:t>
      </w:r>
      <w:proofErr w:type="spellEnd"/>
      <w:r w:rsidRPr="001636F6">
        <w:rPr>
          <w:lang w:val="pl-PL"/>
        </w:rPr>
        <w:t xml:space="preserve"> jest profesorem na Wydziale Psychologii Uniwersytetu Durham oraz autorem licznych publikacji w dziedzinie nauk sądowych, m.in. w zakresie tematyki szacowania ryzyka, samobójstw osób pozbawionych wolności oraz zdrowia psychicznego.</w:t>
      </w:r>
    </w:p>
    <w:p w:rsidR="00314BA3" w:rsidRPr="001636F6" w:rsidRDefault="00196C8A">
      <w:pPr>
        <w:shd w:val="clear" w:color="auto" w:fill="FFFFFF"/>
        <w:ind w:firstLine="720"/>
        <w:rPr>
          <w:lang w:val="pl-PL"/>
        </w:rPr>
      </w:pPr>
      <w:r w:rsidRPr="001636F6">
        <w:rPr>
          <w:lang w:val="pl-PL"/>
        </w:rPr>
        <w:t xml:space="preserve">Otrzymał nagrodę British </w:t>
      </w:r>
      <w:proofErr w:type="spellStart"/>
      <w:r w:rsidRPr="001636F6">
        <w:rPr>
          <w:lang w:val="pl-PL"/>
        </w:rPr>
        <w:t>Psychological</w:t>
      </w:r>
      <w:proofErr w:type="spellEnd"/>
      <w:r w:rsidRPr="001636F6">
        <w:rPr>
          <w:lang w:val="pl-PL"/>
        </w:rPr>
        <w:t xml:space="preserve"> </w:t>
      </w:r>
      <w:proofErr w:type="spellStart"/>
      <w:r w:rsidRPr="001636F6">
        <w:rPr>
          <w:lang w:val="pl-PL"/>
        </w:rPr>
        <w:t>Society</w:t>
      </w:r>
      <w:proofErr w:type="spellEnd"/>
      <w:r w:rsidRPr="001636F6">
        <w:rPr>
          <w:lang w:val="pl-PL"/>
        </w:rPr>
        <w:t xml:space="preserve"> za wybitne zasługi dla środowiska psychologicznego. Profesor </w:t>
      </w:r>
      <w:proofErr w:type="spellStart"/>
      <w:r w:rsidRPr="001636F6">
        <w:rPr>
          <w:lang w:val="pl-PL"/>
        </w:rPr>
        <w:t>Towl</w:t>
      </w:r>
      <w:proofErr w:type="spellEnd"/>
      <w:r w:rsidRPr="001636F6">
        <w:rPr>
          <w:lang w:val="pl-PL"/>
        </w:rPr>
        <w:t xml:space="preserve"> jest również członkiem Komitetu Wykonawczego </w:t>
      </w:r>
      <w:proofErr w:type="spellStart"/>
      <w:r w:rsidRPr="001636F6">
        <w:rPr>
          <w:lang w:val="pl-PL"/>
        </w:rPr>
        <w:t>Uniwesytetu</w:t>
      </w:r>
      <w:proofErr w:type="spellEnd"/>
      <w:r w:rsidRPr="001636F6">
        <w:rPr>
          <w:lang w:val="pl-PL"/>
        </w:rPr>
        <w:t xml:space="preserve"> Durham, ponadto jest osobą odpowiedzialną za wszelkiego rodzaju decyzje związane z bud</w:t>
      </w:r>
      <w:r w:rsidRPr="001636F6">
        <w:rPr>
          <w:lang w:val="pl-PL"/>
        </w:rPr>
        <w:t>żetem projektu uniwersyteckiego „Doświadczenie Durham”, które obejmuje opieką wszystkich studentów tegoż Uniwersytetu zaangażowanych w zajęcia sportowe czy muzyczne.</w:t>
      </w:r>
    </w:p>
    <w:p w:rsidR="00314BA3" w:rsidRPr="001636F6" w:rsidRDefault="00196C8A">
      <w:pPr>
        <w:shd w:val="clear" w:color="auto" w:fill="FFFFFF"/>
        <w:ind w:firstLine="720"/>
        <w:rPr>
          <w:lang w:val="pl-PL"/>
        </w:rPr>
      </w:pPr>
      <w:r w:rsidRPr="001636F6">
        <w:rPr>
          <w:lang w:val="pl-PL"/>
        </w:rPr>
        <w:t>Jest także członkiem Rady organizacji HCPC (</w:t>
      </w:r>
      <w:proofErr w:type="spellStart"/>
      <w:r w:rsidRPr="001636F6">
        <w:rPr>
          <w:lang w:val="pl-PL"/>
        </w:rPr>
        <w:t>Health</w:t>
      </w:r>
      <w:proofErr w:type="spellEnd"/>
      <w:r w:rsidRPr="001636F6">
        <w:rPr>
          <w:lang w:val="pl-PL"/>
        </w:rPr>
        <w:t xml:space="preserve"> and </w:t>
      </w:r>
      <w:proofErr w:type="spellStart"/>
      <w:r w:rsidRPr="001636F6">
        <w:rPr>
          <w:lang w:val="pl-PL"/>
        </w:rPr>
        <w:t>Care</w:t>
      </w:r>
      <w:proofErr w:type="spellEnd"/>
      <w:r w:rsidRPr="001636F6">
        <w:rPr>
          <w:lang w:val="pl-PL"/>
        </w:rPr>
        <w:t xml:space="preserve"> </w:t>
      </w:r>
      <w:proofErr w:type="spellStart"/>
      <w:r w:rsidRPr="001636F6">
        <w:rPr>
          <w:lang w:val="pl-PL"/>
        </w:rPr>
        <w:t>Professions</w:t>
      </w:r>
      <w:proofErr w:type="spellEnd"/>
      <w:r w:rsidRPr="001636F6">
        <w:rPr>
          <w:lang w:val="pl-PL"/>
        </w:rPr>
        <w:t xml:space="preserve"> </w:t>
      </w:r>
      <w:proofErr w:type="spellStart"/>
      <w:r w:rsidRPr="001636F6">
        <w:rPr>
          <w:lang w:val="pl-PL"/>
        </w:rPr>
        <w:t>Council</w:t>
      </w:r>
      <w:proofErr w:type="spellEnd"/>
      <w:r w:rsidRPr="001636F6">
        <w:rPr>
          <w:lang w:val="pl-PL"/>
        </w:rPr>
        <w:t>), dbającej</w:t>
      </w:r>
      <w:r w:rsidRPr="001636F6">
        <w:rPr>
          <w:lang w:val="pl-PL"/>
        </w:rPr>
        <w:t xml:space="preserve"> o zachowanie standardów w zawodach odnoszących się do zdrowia publicznego. Ponadto, profesor </w:t>
      </w:r>
      <w:proofErr w:type="spellStart"/>
      <w:r w:rsidRPr="001636F6">
        <w:rPr>
          <w:lang w:val="pl-PL"/>
        </w:rPr>
        <w:t>Towl</w:t>
      </w:r>
      <w:proofErr w:type="spellEnd"/>
      <w:r w:rsidRPr="001636F6">
        <w:rPr>
          <w:lang w:val="pl-PL"/>
        </w:rPr>
        <w:t xml:space="preserve"> jest krajowym doradcą ds. związanych ze zdrowiem psychicznym w Fundacji </w:t>
      </w:r>
      <w:proofErr w:type="spellStart"/>
      <w:r w:rsidRPr="001636F6">
        <w:rPr>
          <w:lang w:val="pl-PL"/>
        </w:rPr>
        <w:t>Nightline</w:t>
      </w:r>
      <w:proofErr w:type="spellEnd"/>
      <w:r w:rsidRPr="001636F6">
        <w:rPr>
          <w:lang w:val="pl-PL"/>
        </w:rPr>
        <w:t xml:space="preserve"> </w:t>
      </w:r>
      <w:proofErr w:type="spellStart"/>
      <w:r w:rsidRPr="001636F6">
        <w:rPr>
          <w:lang w:val="pl-PL"/>
        </w:rPr>
        <w:t>Association</w:t>
      </w:r>
      <w:proofErr w:type="spellEnd"/>
      <w:r w:rsidRPr="001636F6">
        <w:rPr>
          <w:lang w:val="pl-PL"/>
        </w:rPr>
        <w:t>, która jest nocną linią pomocy dla studentów, którzy mają szans</w:t>
      </w:r>
      <w:r w:rsidRPr="001636F6">
        <w:rPr>
          <w:lang w:val="pl-PL"/>
        </w:rPr>
        <w:t>ę zostać wysłuchanym przez osobę wykwalifikowaną do udzielania wsparcia psychologicznego drogą telefoniczną.</w:t>
      </w:r>
    </w:p>
    <w:p w:rsidR="00314BA3" w:rsidRPr="001636F6" w:rsidRDefault="00196C8A">
      <w:pPr>
        <w:shd w:val="clear" w:color="auto" w:fill="FFFFFF"/>
        <w:ind w:firstLine="720"/>
        <w:rPr>
          <w:lang w:val="pl-PL"/>
        </w:rPr>
      </w:pPr>
      <w:r w:rsidRPr="001636F6">
        <w:rPr>
          <w:lang w:val="pl-PL"/>
        </w:rPr>
        <w:t xml:space="preserve">Profesor </w:t>
      </w:r>
      <w:proofErr w:type="spellStart"/>
      <w:r w:rsidRPr="001636F6">
        <w:rPr>
          <w:lang w:val="pl-PL"/>
        </w:rPr>
        <w:t>Towl</w:t>
      </w:r>
      <w:proofErr w:type="spellEnd"/>
      <w:r w:rsidRPr="001636F6">
        <w:rPr>
          <w:lang w:val="pl-PL"/>
        </w:rPr>
        <w:t xml:space="preserve"> jest również członkiem  Niezależnego Zespołu Doradców ds. Zgonów w Aresztach Śledczych, który jest finansowany przez Ministerstwo Spr</w:t>
      </w:r>
      <w:r w:rsidRPr="001636F6">
        <w:rPr>
          <w:lang w:val="pl-PL"/>
        </w:rPr>
        <w:t>awiedliwości, Ministerstwo Spraw Wewnętrznych oraz Ministerstwo Zdrowia w Wielkiej Brytanii.</w:t>
      </w:r>
    </w:p>
    <w:p w:rsidR="00314BA3" w:rsidRPr="001636F6" w:rsidRDefault="00196C8A">
      <w:pPr>
        <w:shd w:val="clear" w:color="auto" w:fill="FFFFFF"/>
        <w:ind w:firstLine="720"/>
        <w:rPr>
          <w:lang w:val="pl-PL"/>
        </w:rPr>
      </w:pPr>
      <w:r w:rsidRPr="001636F6">
        <w:rPr>
          <w:lang w:val="pl-PL"/>
        </w:rPr>
        <w:t>W przeszłości pracował na stanowisku prezesa psychologów w Ministerstwie Sprawiedliwości w Zjednoczonym Królestwie, wcześniej zaś zajmował posadę kierownika wydzia</w:t>
      </w:r>
      <w:r w:rsidRPr="001636F6">
        <w:rPr>
          <w:lang w:val="pl-PL"/>
        </w:rPr>
        <w:t xml:space="preserve">łu St. </w:t>
      </w:r>
      <w:proofErr w:type="spellStart"/>
      <w:r w:rsidRPr="001636F6">
        <w:rPr>
          <w:lang w:val="pl-PL"/>
        </w:rPr>
        <w:t>Cuthbert’s</w:t>
      </w:r>
      <w:proofErr w:type="spellEnd"/>
      <w:r w:rsidRPr="001636F6">
        <w:rPr>
          <w:lang w:val="pl-PL"/>
        </w:rPr>
        <w:t xml:space="preserve"> </w:t>
      </w:r>
      <w:proofErr w:type="spellStart"/>
      <w:r w:rsidRPr="001636F6">
        <w:rPr>
          <w:lang w:val="pl-PL"/>
        </w:rPr>
        <w:t>Society</w:t>
      </w:r>
      <w:proofErr w:type="spellEnd"/>
      <w:r w:rsidRPr="001636F6">
        <w:rPr>
          <w:lang w:val="pl-PL"/>
        </w:rPr>
        <w:t xml:space="preserve"> na Uniwersytecie Durham.</w:t>
      </w:r>
    </w:p>
    <w:p w:rsidR="00314BA3" w:rsidRPr="001636F6" w:rsidRDefault="00196C8A">
      <w:pPr>
        <w:shd w:val="clear" w:color="auto" w:fill="FFFFFF"/>
        <w:rPr>
          <w:lang w:val="pl-PL"/>
        </w:rPr>
      </w:pPr>
      <w:r w:rsidRPr="001636F6">
        <w:rPr>
          <w:lang w:val="pl-PL"/>
        </w:rPr>
        <w:t xml:space="preserve">Aktualnie profesor Graham </w:t>
      </w:r>
      <w:proofErr w:type="spellStart"/>
      <w:r w:rsidRPr="001636F6">
        <w:rPr>
          <w:lang w:val="pl-PL"/>
        </w:rPr>
        <w:t>Towl</w:t>
      </w:r>
      <w:proofErr w:type="spellEnd"/>
      <w:r w:rsidRPr="001636F6">
        <w:rPr>
          <w:lang w:val="pl-PL"/>
        </w:rPr>
        <w:t xml:space="preserve"> pracuje nad drugim wydaniem książki zatytułowanej „Psychologia sądowa” (‘</w:t>
      </w:r>
      <w:proofErr w:type="spellStart"/>
      <w:r w:rsidRPr="001636F6">
        <w:rPr>
          <w:lang w:val="pl-PL"/>
        </w:rPr>
        <w:t>Forensic</w:t>
      </w:r>
      <w:proofErr w:type="spellEnd"/>
      <w:r w:rsidRPr="001636F6">
        <w:rPr>
          <w:lang w:val="pl-PL"/>
        </w:rPr>
        <w:t xml:space="preserve"> </w:t>
      </w:r>
      <w:proofErr w:type="spellStart"/>
      <w:r w:rsidRPr="001636F6">
        <w:rPr>
          <w:lang w:val="pl-PL"/>
        </w:rPr>
        <w:t>Psychology</w:t>
      </w:r>
      <w:proofErr w:type="spellEnd"/>
      <w:r w:rsidRPr="001636F6">
        <w:rPr>
          <w:lang w:val="pl-PL"/>
        </w:rPr>
        <w:t xml:space="preserve">’), której (wraz z profesorem Davidem </w:t>
      </w:r>
      <w:proofErr w:type="spellStart"/>
      <w:r w:rsidRPr="001636F6">
        <w:rPr>
          <w:lang w:val="pl-PL"/>
        </w:rPr>
        <w:t>Crightonem</w:t>
      </w:r>
      <w:proofErr w:type="spellEnd"/>
      <w:r w:rsidRPr="001636F6">
        <w:rPr>
          <w:lang w:val="pl-PL"/>
        </w:rPr>
        <w:t>) jest współautorem.</w:t>
      </w:r>
    </w:p>
    <w:p w:rsidR="00314BA3" w:rsidRPr="001636F6" w:rsidRDefault="00196C8A">
      <w:pPr>
        <w:shd w:val="clear" w:color="auto" w:fill="FFFFFF"/>
        <w:ind w:firstLine="720"/>
        <w:rPr>
          <w:lang w:val="pl-PL"/>
        </w:rPr>
      </w:pPr>
      <w:r w:rsidRPr="001636F6">
        <w:rPr>
          <w:lang w:val="pl-PL"/>
        </w:rPr>
        <w:t>Jego zaintere</w:t>
      </w:r>
      <w:r w:rsidRPr="001636F6">
        <w:rPr>
          <w:lang w:val="pl-PL"/>
        </w:rPr>
        <w:t>sowania naukowe obejmują: szacowanie ryzyka, samobójstwa dokonywane przez osoby pozbawione wolności, program interwencyjny wobec osób popełniających przestępstwa, profesjonalizm oraz etyka zawodu psychologa.</w:t>
      </w:r>
    </w:p>
    <w:p w:rsidR="00314BA3" w:rsidRPr="001636F6" w:rsidRDefault="00314BA3">
      <w:pPr>
        <w:shd w:val="clear" w:color="auto" w:fill="F1F1F1"/>
        <w:spacing w:line="90" w:lineRule="atLeast"/>
        <w:rPr>
          <w:lang w:val="pl-PL"/>
        </w:rPr>
      </w:pPr>
    </w:p>
    <w:p w:rsidR="00314BA3" w:rsidRPr="001636F6" w:rsidRDefault="00196C8A">
      <w:pPr>
        <w:rPr>
          <w:lang w:val="pl-PL"/>
        </w:rPr>
      </w:pPr>
      <w:r w:rsidRPr="001636F6">
        <w:rPr>
          <w:rFonts w:ascii="Arial Unicode MS" w:eastAsia="Arial Unicode MS" w:hAnsi="Arial Unicode MS" w:cs="Arial Unicode MS"/>
          <w:u w:val="single"/>
          <w:lang w:val="pl-PL"/>
        </w:rPr>
        <w:br w:type="page"/>
      </w:r>
    </w:p>
    <w:p w:rsidR="00314BA3" w:rsidRPr="001636F6" w:rsidRDefault="00314BA3">
      <w:pPr>
        <w:rPr>
          <w:rFonts w:ascii="Times New Roman" w:eastAsia="Times New Roman" w:hAnsi="Times New Roman" w:cs="Times New Roman"/>
          <w:b/>
          <w:bCs/>
          <w:u w:val="single"/>
          <w:lang w:val="pl-PL"/>
        </w:rPr>
      </w:pPr>
    </w:p>
    <w:p w:rsidR="00314BA3" w:rsidRDefault="00196C8A">
      <w:pPr>
        <w:rPr>
          <w:b/>
          <w:bCs/>
          <w:u w:val="single"/>
        </w:rPr>
      </w:pPr>
      <w:r>
        <w:rPr>
          <w:b/>
          <w:bCs/>
          <w:u w:val="single"/>
        </w:rPr>
        <w:t>Forensic Psychology module</w:t>
      </w:r>
    </w:p>
    <w:p w:rsidR="00314BA3" w:rsidRDefault="00314BA3">
      <w:pPr>
        <w:rPr>
          <w:rFonts w:ascii="Times New Roman" w:eastAsia="Times New Roman" w:hAnsi="Times New Roman" w:cs="Times New Roman"/>
          <w:b/>
          <w:bCs/>
          <w:u w:val="single"/>
        </w:rPr>
      </w:pPr>
    </w:p>
    <w:p w:rsidR="00314BA3" w:rsidRDefault="00196C8A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An overview of p</w:t>
      </w:r>
      <w:r>
        <w:rPr>
          <w:rFonts w:ascii="Times New Roman" w:hAnsi="Times New Roman"/>
        </w:rPr>
        <w:t>sychology in prisons in England and Wales. Individual, group and organizational work in prisons will be covered with exemplars for each.</w:t>
      </w:r>
    </w:p>
    <w:p w:rsidR="00314BA3" w:rsidRDefault="00196C8A">
      <w:r>
        <w:t xml:space="preserve">Reading: </w:t>
      </w:r>
      <w:proofErr w:type="spellStart"/>
      <w:r>
        <w:t>Crighton</w:t>
      </w:r>
      <w:proofErr w:type="spellEnd"/>
      <w:r>
        <w:t xml:space="preserve">, D.A. and </w:t>
      </w:r>
      <w:proofErr w:type="spellStart"/>
      <w:r>
        <w:t>Towl</w:t>
      </w:r>
      <w:proofErr w:type="spellEnd"/>
      <w:r>
        <w:t>, G.J. (2015) Forensic Psychology, 2</w:t>
      </w:r>
      <w:r>
        <w:rPr>
          <w:vertAlign w:val="superscript"/>
        </w:rPr>
        <w:t>nd</w:t>
      </w:r>
      <w:r>
        <w:t xml:space="preserve"> edition, BPS Textbooks, Wiley.</w:t>
      </w:r>
    </w:p>
    <w:p w:rsidR="00314BA3" w:rsidRDefault="00314BA3">
      <w:pPr>
        <w:pStyle w:val="Akapitzlist"/>
        <w:rPr>
          <w:rFonts w:ascii="Times New Roman" w:eastAsia="Times New Roman" w:hAnsi="Times New Roman" w:cs="Times New Roman"/>
        </w:rPr>
      </w:pPr>
    </w:p>
    <w:p w:rsidR="00314BA3" w:rsidRDefault="00196C8A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Political, profe</w:t>
      </w:r>
      <w:r>
        <w:rPr>
          <w:rFonts w:ascii="Times New Roman" w:hAnsi="Times New Roman"/>
        </w:rPr>
        <w:t>ssional and practice based (ethical) issues for practitioner forensic psychologists in England and Wales.</w:t>
      </w:r>
    </w:p>
    <w:p w:rsidR="00314BA3" w:rsidRDefault="00196C8A">
      <w:r>
        <w:t>Reading</w:t>
      </w:r>
      <w:r>
        <w:t>: Jones, P, Ed (2012) Interventions in Criminal Justice; A handbook for counselors and therapists working in the criminal justice system, Pavi</w:t>
      </w:r>
      <w:r>
        <w:t xml:space="preserve">lion, Brighton.  </w:t>
      </w:r>
    </w:p>
    <w:p w:rsidR="00314BA3" w:rsidRDefault="00314BA3">
      <w:pPr>
        <w:pStyle w:val="Akapitzlist"/>
        <w:rPr>
          <w:rFonts w:ascii="Times New Roman" w:eastAsia="Times New Roman" w:hAnsi="Times New Roman" w:cs="Times New Roman"/>
        </w:rPr>
      </w:pPr>
    </w:p>
    <w:p w:rsidR="00314BA3" w:rsidRDefault="00196C8A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Suicide in prisons; research, policy and practice.</w:t>
      </w:r>
    </w:p>
    <w:p w:rsidR="00314BA3" w:rsidRDefault="00196C8A">
      <w:r>
        <w:t>Reading</w:t>
      </w:r>
      <w:bookmarkStart w:id="0" w:name="_GoBack"/>
      <w:bookmarkEnd w:id="0"/>
      <w:r>
        <w:t xml:space="preserve">: Jones, P, Ed (2012) Interventions in Criminal Justice; A handbook for counselors and therapists working in the criminal justice system, Pavilion, Brighton.  </w:t>
      </w:r>
    </w:p>
    <w:p w:rsidR="00314BA3" w:rsidRDefault="00314BA3">
      <w:pPr>
        <w:rPr>
          <w:rFonts w:ascii="Times New Roman" w:eastAsia="Times New Roman" w:hAnsi="Times New Roman" w:cs="Times New Roman"/>
        </w:rPr>
      </w:pPr>
    </w:p>
    <w:p w:rsidR="00314BA3" w:rsidRDefault="00196C8A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Risk assessment; </w:t>
      </w:r>
      <w:r>
        <w:rPr>
          <w:rFonts w:ascii="Times New Roman" w:hAnsi="Times New Roman"/>
        </w:rPr>
        <w:t>putting it into practice.</w:t>
      </w:r>
    </w:p>
    <w:p w:rsidR="00314BA3" w:rsidRDefault="00196C8A">
      <w:r>
        <w:t xml:space="preserve">Reading: </w:t>
      </w:r>
      <w:proofErr w:type="spellStart"/>
      <w:r>
        <w:t>Towl</w:t>
      </w:r>
      <w:proofErr w:type="spellEnd"/>
      <w:r>
        <w:t xml:space="preserve">, G.J. and </w:t>
      </w:r>
      <w:proofErr w:type="spellStart"/>
      <w:r>
        <w:t>Crighton</w:t>
      </w:r>
      <w:proofErr w:type="spellEnd"/>
      <w:r>
        <w:t>, D.A. (2017) Suicide in Prisons; Prisoners’ Lives Matter, Waterside Press, Hook.</w:t>
      </w:r>
    </w:p>
    <w:p w:rsidR="00314BA3" w:rsidRDefault="00314BA3">
      <w:pPr>
        <w:rPr>
          <w:rFonts w:ascii="Times New Roman" w:eastAsia="Times New Roman" w:hAnsi="Times New Roman" w:cs="Times New Roman"/>
        </w:rPr>
      </w:pPr>
    </w:p>
    <w:p w:rsidR="00314BA3" w:rsidRDefault="00196C8A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Sexual violence; tackling sexual violence in university communities.</w:t>
      </w:r>
    </w:p>
    <w:p w:rsidR="00314BA3" w:rsidRDefault="00196C8A">
      <w:r>
        <w:t xml:space="preserve">Reading: </w:t>
      </w:r>
      <w:proofErr w:type="spellStart"/>
      <w:r>
        <w:t>Towl</w:t>
      </w:r>
      <w:proofErr w:type="spellEnd"/>
      <w:r>
        <w:t xml:space="preserve">, G.J. and </w:t>
      </w:r>
      <w:proofErr w:type="spellStart"/>
      <w:r>
        <w:t>Crighton</w:t>
      </w:r>
      <w:proofErr w:type="spellEnd"/>
      <w:r>
        <w:t xml:space="preserve">, D.A. (1996) </w:t>
      </w:r>
      <w:r>
        <w:t>Psychology for Forensic Practitioners, Routledge, London.</w:t>
      </w:r>
    </w:p>
    <w:p w:rsidR="00314BA3" w:rsidRDefault="00314BA3">
      <w:pPr>
        <w:rPr>
          <w:rFonts w:ascii="Times New Roman" w:eastAsia="Times New Roman" w:hAnsi="Times New Roman" w:cs="Times New Roman"/>
        </w:rPr>
      </w:pPr>
    </w:p>
    <w:p w:rsidR="00314BA3" w:rsidRDefault="00196C8A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Working with prisoners therapeutically; individual and </w:t>
      </w:r>
      <w:proofErr w:type="spellStart"/>
      <w:r>
        <w:rPr>
          <w:rFonts w:ascii="Times New Roman" w:hAnsi="Times New Roman"/>
        </w:rPr>
        <w:t>groupwork</w:t>
      </w:r>
      <w:proofErr w:type="spellEnd"/>
      <w:r>
        <w:rPr>
          <w:rFonts w:ascii="Times New Roman" w:hAnsi="Times New Roman"/>
        </w:rPr>
        <w:t xml:space="preserve"> formats.</w:t>
      </w:r>
    </w:p>
    <w:p w:rsidR="00314BA3" w:rsidRDefault="00196C8A">
      <w:pPr>
        <w:pStyle w:val="Akapitzlist"/>
      </w:pPr>
      <w:r>
        <w:t xml:space="preserve">Reading: Walker, T. and </w:t>
      </w:r>
      <w:proofErr w:type="spellStart"/>
      <w:r>
        <w:t>Towl</w:t>
      </w:r>
      <w:proofErr w:type="spellEnd"/>
      <w:r>
        <w:t>, G.J. (2016) Preventing Self Injury and Suicide in Women’s Prisons, Waterside Press, Hook</w:t>
      </w:r>
    </w:p>
    <w:p w:rsidR="00314BA3" w:rsidRDefault="00314BA3">
      <w:pPr>
        <w:rPr>
          <w:rFonts w:ascii="Times New Roman" w:eastAsia="Times New Roman" w:hAnsi="Times New Roman" w:cs="Times New Roman"/>
        </w:rPr>
      </w:pPr>
    </w:p>
    <w:p w:rsidR="00314BA3" w:rsidRDefault="00196C8A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Hos</w:t>
      </w:r>
      <w:r>
        <w:rPr>
          <w:rFonts w:ascii="Times New Roman" w:hAnsi="Times New Roman"/>
        </w:rPr>
        <w:t>tage negotiation in prisons.</w:t>
      </w:r>
    </w:p>
    <w:p w:rsidR="00314BA3" w:rsidRDefault="00196C8A">
      <w:r>
        <w:t xml:space="preserve">Reading: </w:t>
      </w:r>
      <w:proofErr w:type="spellStart"/>
      <w:r>
        <w:t>Towl</w:t>
      </w:r>
      <w:proofErr w:type="spellEnd"/>
      <w:r>
        <w:t xml:space="preserve">, G.J. and </w:t>
      </w:r>
      <w:proofErr w:type="spellStart"/>
      <w:r>
        <w:t>Crighton</w:t>
      </w:r>
      <w:proofErr w:type="spellEnd"/>
      <w:r>
        <w:t>, D.A. (2017) Suicide in Prisons; Prisoners’ Lives Matter, Waterside Press, Hook.</w:t>
      </w:r>
    </w:p>
    <w:p w:rsidR="00314BA3" w:rsidRDefault="00314BA3">
      <w:pPr>
        <w:rPr>
          <w:rFonts w:ascii="Times New Roman" w:eastAsia="Times New Roman" w:hAnsi="Times New Roman" w:cs="Times New Roman"/>
        </w:rPr>
      </w:pPr>
    </w:p>
    <w:p w:rsidR="00314BA3" w:rsidRDefault="00196C8A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Anger management interventions.</w:t>
      </w:r>
    </w:p>
    <w:p w:rsidR="00314BA3" w:rsidRDefault="00196C8A">
      <w:r>
        <w:t xml:space="preserve">Reading: </w:t>
      </w:r>
      <w:proofErr w:type="spellStart"/>
      <w:r>
        <w:t>Towl</w:t>
      </w:r>
      <w:proofErr w:type="spellEnd"/>
      <w:r>
        <w:t xml:space="preserve">, G.J. and </w:t>
      </w:r>
      <w:proofErr w:type="spellStart"/>
      <w:r>
        <w:t>Crighton</w:t>
      </w:r>
      <w:proofErr w:type="spellEnd"/>
      <w:r>
        <w:t xml:space="preserve">, D.A. (1996) Psychology for Forensic </w:t>
      </w:r>
      <w:r>
        <w:t>Practitioners, Routledge, London.</w:t>
      </w:r>
    </w:p>
    <w:p w:rsidR="00314BA3" w:rsidRDefault="00314BA3">
      <w:pPr>
        <w:rPr>
          <w:rFonts w:ascii="Times New Roman" w:eastAsia="Times New Roman" w:hAnsi="Times New Roman" w:cs="Times New Roman"/>
        </w:rPr>
      </w:pPr>
    </w:p>
    <w:p w:rsidR="00314BA3" w:rsidRDefault="00196C8A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Terrorism.</w:t>
      </w:r>
    </w:p>
    <w:p w:rsidR="00314BA3" w:rsidRDefault="00196C8A">
      <w:r>
        <w:t xml:space="preserve">Reading: </w:t>
      </w:r>
      <w:proofErr w:type="spellStart"/>
      <w:r>
        <w:t>Bongar</w:t>
      </w:r>
      <w:proofErr w:type="spellEnd"/>
      <w:r>
        <w:t xml:space="preserve">, B, Brown, L, </w:t>
      </w:r>
      <w:proofErr w:type="spellStart"/>
      <w:r>
        <w:t>Beutler</w:t>
      </w:r>
      <w:proofErr w:type="spellEnd"/>
      <w:r>
        <w:t xml:space="preserve">, L, Breckenridge, J. and Zimbardo, P, </w:t>
      </w:r>
      <w:proofErr w:type="spellStart"/>
      <w:r>
        <w:t>Eds</w:t>
      </w:r>
      <w:proofErr w:type="spellEnd"/>
      <w:r>
        <w:t xml:space="preserve"> (2007)  Psychology of Terrorism, Oxford University Press, Oxford. </w:t>
      </w:r>
    </w:p>
    <w:p w:rsidR="00314BA3" w:rsidRDefault="00314BA3">
      <w:pPr>
        <w:rPr>
          <w:rFonts w:ascii="Times New Roman" w:eastAsia="Times New Roman" w:hAnsi="Times New Roman" w:cs="Times New Roman"/>
        </w:rPr>
      </w:pPr>
    </w:p>
    <w:p w:rsidR="00314BA3" w:rsidRDefault="00196C8A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Prisoners, prison staff and working in prisons.</w:t>
      </w:r>
    </w:p>
    <w:p w:rsidR="00314BA3" w:rsidRDefault="00196C8A">
      <w:r>
        <w:t xml:space="preserve">Reading: </w:t>
      </w:r>
      <w:proofErr w:type="spellStart"/>
      <w:r>
        <w:t>Towl</w:t>
      </w:r>
      <w:proofErr w:type="spellEnd"/>
      <w:r>
        <w:t>,</w:t>
      </w:r>
      <w:r>
        <w:t xml:space="preserve"> G.J. and </w:t>
      </w:r>
      <w:proofErr w:type="spellStart"/>
      <w:r>
        <w:t>Crighton</w:t>
      </w:r>
      <w:proofErr w:type="spellEnd"/>
      <w:r>
        <w:t>, D.A. (1996) Psychology for Forensic Practitioners, Routledge, London.</w:t>
      </w:r>
    </w:p>
    <w:p w:rsidR="00314BA3" w:rsidRDefault="00314BA3">
      <w:pPr>
        <w:pStyle w:val="Akapitzlist"/>
        <w:rPr>
          <w:rFonts w:ascii="Times New Roman" w:eastAsia="Times New Roman" w:hAnsi="Times New Roman" w:cs="Times New Roman"/>
        </w:rPr>
      </w:pPr>
    </w:p>
    <w:p w:rsidR="00314BA3" w:rsidRDefault="00314BA3">
      <w:pPr>
        <w:rPr>
          <w:rFonts w:ascii="Times New Roman" w:eastAsia="Times New Roman" w:hAnsi="Times New Roman" w:cs="Times New Roman"/>
        </w:rPr>
      </w:pPr>
    </w:p>
    <w:p w:rsidR="00314BA3" w:rsidRDefault="00196C8A">
      <w:r>
        <w:lastRenderedPageBreak/>
        <w:t xml:space="preserve">The above 10 themes will all be covered in the lectures.  For some of the topics especially those related to forensic practice, students will have opportunities to </w:t>
      </w:r>
      <w:r>
        <w:t xml:space="preserve">engage in role plays in working through exemplar practical scenarios for skills development. </w:t>
      </w:r>
    </w:p>
    <w:p w:rsidR="00314BA3" w:rsidRDefault="00314BA3">
      <w:pPr>
        <w:rPr>
          <w:rFonts w:ascii="Times New Roman" w:eastAsia="Times New Roman" w:hAnsi="Times New Roman" w:cs="Times New Roman"/>
        </w:rPr>
      </w:pPr>
    </w:p>
    <w:p w:rsidR="00314BA3" w:rsidRDefault="00314BA3">
      <w:pPr>
        <w:rPr>
          <w:rFonts w:ascii="Times New Roman" w:eastAsia="Times New Roman" w:hAnsi="Times New Roman" w:cs="Times New Roman"/>
        </w:rPr>
      </w:pPr>
    </w:p>
    <w:p w:rsidR="00314BA3" w:rsidRDefault="00196C8A">
      <w:pPr>
        <w:rPr>
          <w:b/>
          <w:bCs/>
        </w:rPr>
      </w:pPr>
      <w:proofErr w:type="spellStart"/>
      <w:r>
        <w:rPr>
          <w:b/>
          <w:bCs/>
        </w:rPr>
        <w:t>Opis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kursu</w:t>
      </w:r>
      <w:proofErr w:type="spellEnd"/>
    </w:p>
    <w:p w:rsidR="00314BA3" w:rsidRDefault="00196C8A">
      <w:r>
        <w:t>This exciting and demanding module will give students an understanding of offending using some examples of common types of crime e.g. sexual offendin</w:t>
      </w:r>
      <w:r>
        <w:t>g and also an understanding of the prison context. Further to this there will be a coverage of the practicalities of working in prisons with prisoners and staff. For some of the topics especially those related to forensic practice, students will have oppor</w:t>
      </w:r>
      <w:r>
        <w:t>tunities to engage in role plays in working through exemplar practical scenarios for skills</w:t>
      </w:r>
    </w:p>
    <w:p w:rsidR="00314BA3" w:rsidRDefault="00196C8A">
      <w:r>
        <w:t>development.</w:t>
      </w:r>
    </w:p>
    <w:p w:rsidR="00314BA3" w:rsidRDefault="00196C8A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Only students of second year or higher may apply for the course.  </w:t>
      </w:r>
    </w:p>
    <w:p w:rsidR="00314BA3" w:rsidRDefault="00314BA3">
      <w:pPr>
        <w:rPr>
          <w:rFonts w:ascii="Times New Roman" w:eastAsia="Times New Roman" w:hAnsi="Times New Roman" w:cs="Times New Roman"/>
        </w:rPr>
      </w:pPr>
    </w:p>
    <w:p w:rsidR="00314BA3" w:rsidRPr="001636F6" w:rsidRDefault="00196C8A">
      <w:pPr>
        <w:rPr>
          <w:b/>
          <w:bCs/>
          <w:lang w:val="pl-PL"/>
        </w:rPr>
      </w:pPr>
      <w:r w:rsidRPr="001636F6">
        <w:rPr>
          <w:b/>
          <w:bCs/>
          <w:lang w:val="pl-PL"/>
        </w:rPr>
        <w:t>Metody sprawdzania wiedzy i kryteria oceny</w:t>
      </w:r>
    </w:p>
    <w:p w:rsidR="00314BA3" w:rsidRDefault="00196C8A">
      <w:r>
        <w:t xml:space="preserve">Written exam 50%  - 3hrs with 4 </w:t>
      </w:r>
      <w:r>
        <w:t>questions (choose out of 10)</w:t>
      </w:r>
    </w:p>
    <w:p w:rsidR="00314BA3" w:rsidRDefault="00196C8A">
      <w:r>
        <w:t>Role play 20% -  basic clinical interviewing skills</w:t>
      </w:r>
    </w:p>
    <w:p w:rsidR="00314BA3" w:rsidRDefault="00196C8A">
      <w:r>
        <w:t>Project/presentation 30% -  present project to peers.</w:t>
      </w:r>
    </w:p>
    <w:p w:rsidR="00314BA3" w:rsidRDefault="00314BA3">
      <w:pPr>
        <w:rPr>
          <w:rFonts w:ascii="Times New Roman" w:eastAsia="Times New Roman" w:hAnsi="Times New Roman" w:cs="Times New Roman"/>
          <w:b/>
          <w:bCs/>
        </w:rPr>
      </w:pPr>
    </w:p>
    <w:p w:rsidR="00314BA3" w:rsidRDefault="00196C8A">
      <w:pPr>
        <w:rPr>
          <w:b/>
          <w:bCs/>
        </w:rPr>
      </w:pPr>
      <w:proofErr w:type="spellStart"/>
      <w:r>
        <w:rPr>
          <w:b/>
          <w:bCs/>
        </w:rPr>
        <w:t>Warunki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zaliczenia</w:t>
      </w:r>
      <w:proofErr w:type="spellEnd"/>
    </w:p>
    <w:p w:rsidR="00314BA3" w:rsidRDefault="00196C8A">
      <w:r>
        <w:t>In order to pass the exam one has to complete one assigned task,</w:t>
      </w:r>
    </w:p>
    <w:p w:rsidR="00314BA3" w:rsidRDefault="00196C8A">
      <w:r>
        <w:t>participate in a role play and prese</w:t>
      </w:r>
      <w:r>
        <w:t>nt a final project based</w:t>
      </w:r>
    </w:p>
    <w:p w:rsidR="00314BA3" w:rsidRDefault="00196C8A">
      <w:r>
        <w:t>on the work done during the whole seminar.</w:t>
      </w:r>
    </w:p>
    <w:p w:rsidR="00314BA3" w:rsidRDefault="00314BA3">
      <w:pPr>
        <w:rPr>
          <w:rFonts w:ascii="Times New Roman" w:eastAsia="Times New Roman" w:hAnsi="Times New Roman" w:cs="Times New Roman"/>
          <w:b/>
          <w:bCs/>
        </w:rPr>
      </w:pPr>
    </w:p>
    <w:p w:rsidR="00314BA3" w:rsidRPr="001636F6" w:rsidRDefault="00196C8A">
      <w:pPr>
        <w:rPr>
          <w:lang w:val="pl-PL"/>
        </w:rPr>
      </w:pPr>
      <w:r w:rsidRPr="001636F6">
        <w:rPr>
          <w:b/>
          <w:bCs/>
          <w:lang w:val="pl-PL"/>
        </w:rPr>
        <w:t>LIMIT NIEOBECNOŚCI</w:t>
      </w:r>
      <w:r w:rsidRPr="001636F6">
        <w:rPr>
          <w:lang w:val="pl-PL"/>
        </w:rPr>
        <w:t>: 2</w:t>
      </w:r>
    </w:p>
    <w:p w:rsidR="00314BA3" w:rsidRPr="001636F6" w:rsidRDefault="00314BA3">
      <w:pPr>
        <w:rPr>
          <w:rFonts w:ascii="Times New Roman" w:eastAsia="Times New Roman" w:hAnsi="Times New Roman" w:cs="Times New Roman"/>
          <w:lang w:val="pl-PL"/>
        </w:rPr>
      </w:pPr>
    </w:p>
    <w:p w:rsidR="00314BA3" w:rsidRPr="001636F6" w:rsidRDefault="00196C8A">
      <w:pPr>
        <w:rPr>
          <w:b/>
          <w:bCs/>
          <w:lang w:val="pl-PL"/>
        </w:rPr>
      </w:pPr>
      <w:r w:rsidRPr="001636F6">
        <w:rPr>
          <w:b/>
          <w:bCs/>
          <w:lang w:val="pl-PL"/>
        </w:rPr>
        <w:t>Wymagania wstępne:</w:t>
      </w:r>
    </w:p>
    <w:p w:rsidR="00314BA3" w:rsidRPr="001636F6" w:rsidRDefault="00196C8A">
      <w:pPr>
        <w:rPr>
          <w:lang w:val="pl-PL"/>
        </w:rPr>
      </w:pPr>
      <w:proofErr w:type="spellStart"/>
      <w:r w:rsidRPr="001636F6">
        <w:rPr>
          <w:lang w:val="pl-PL"/>
        </w:rPr>
        <w:t>None</w:t>
      </w:r>
      <w:proofErr w:type="spellEnd"/>
      <w:r w:rsidRPr="001636F6">
        <w:rPr>
          <w:lang w:val="pl-PL"/>
        </w:rPr>
        <w:t xml:space="preserve">. </w:t>
      </w:r>
    </w:p>
    <w:p w:rsidR="00314BA3" w:rsidRPr="001636F6" w:rsidRDefault="00314BA3">
      <w:pPr>
        <w:rPr>
          <w:rFonts w:ascii="Times New Roman" w:eastAsia="Times New Roman" w:hAnsi="Times New Roman" w:cs="Times New Roman"/>
          <w:lang w:val="pl-PL"/>
        </w:rPr>
      </w:pPr>
    </w:p>
    <w:p w:rsidR="00314BA3" w:rsidRPr="001636F6" w:rsidRDefault="00314BA3">
      <w:pPr>
        <w:rPr>
          <w:rFonts w:ascii="Times New Roman" w:eastAsia="Times New Roman" w:hAnsi="Times New Roman" w:cs="Times New Roman"/>
          <w:lang w:val="pl-PL"/>
        </w:rPr>
      </w:pPr>
    </w:p>
    <w:p w:rsidR="00314BA3" w:rsidRPr="001636F6" w:rsidRDefault="00314BA3">
      <w:pPr>
        <w:rPr>
          <w:rFonts w:ascii="Times New Roman" w:eastAsia="Times New Roman" w:hAnsi="Times New Roman" w:cs="Times New Roman"/>
          <w:lang w:val="pl-PL"/>
        </w:rPr>
      </w:pPr>
    </w:p>
    <w:p w:rsidR="00314BA3" w:rsidRPr="001636F6" w:rsidRDefault="00314BA3">
      <w:pPr>
        <w:rPr>
          <w:lang w:val="pl-PL"/>
        </w:rPr>
      </w:pPr>
    </w:p>
    <w:sectPr w:rsidR="00314BA3" w:rsidRPr="001636F6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C8A" w:rsidRDefault="00196C8A">
      <w:r>
        <w:separator/>
      </w:r>
    </w:p>
  </w:endnote>
  <w:endnote w:type="continuationSeparator" w:id="0">
    <w:p w:rsidR="00196C8A" w:rsidRDefault="0019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BA3" w:rsidRDefault="00314BA3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C8A" w:rsidRDefault="00196C8A">
      <w:r>
        <w:separator/>
      </w:r>
    </w:p>
  </w:footnote>
  <w:footnote w:type="continuationSeparator" w:id="0">
    <w:p w:rsidR="00196C8A" w:rsidRDefault="00196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BA3" w:rsidRDefault="00314BA3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C57D4"/>
    <w:multiLevelType w:val="hybridMultilevel"/>
    <w:tmpl w:val="558EBF5E"/>
    <w:styleLink w:val="Zaimportowanystyl1"/>
    <w:lvl w:ilvl="0" w:tplc="0AD6FBE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F8775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0811B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026E5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40659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E688C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B6BB5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34A05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2E579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BB26430"/>
    <w:multiLevelType w:val="hybridMultilevel"/>
    <w:tmpl w:val="558EBF5E"/>
    <w:numStyleLink w:val="Zaimportowanysty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A3"/>
    <w:rsid w:val="001636F6"/>
    <w:rsid w:val="00196C8A"/>
    <w:rsid w:val="0031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5D1B1-14D3-44AC-BCAB-49AA0811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kapitzlist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numbering" w:customStyle="1" w:styleId="Zaimportowanystyl1">
    <w:name w:val="Zaimportowany styl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745</Words>
  <Characters>4476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2018-03-19T14:18:00Z</dcterms:created>
  <dcterms:modified xsi:type="dcterms:W3CDTF">2018-03-19T14:18:00Z</dcterms:modified>
</cp:coreProperties>
</file>